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media/image1.jpeg" ContentType="image/jpeg"/>
  <Override PartName="/word/footer1.xml" ContentType="application/vnd.openxmlformats-officedocument.wordprocessingml.footer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МИНИСТЕРСТВО ПРОСВЕЩЕНИЯ</w:t>
        <w:br/>
        <w:t>РОССИЙСКОЙ ФЕДЕРАЦИИ</w:t>
      </w:r>
    </w:p>
    <w:p>
      <w:pPr>
        <w:pStyle w:val="Normal"/>
        <w:spacing w:before="0" w:after="27"/>
        <w:ind w:left="2058" w:hanging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before="0" w:after="27"/>
        <w:ind w:left="2058" w:hanging="0"/>
        <w:jc w:val="center"/>
        <w:rPr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Муниципальное автономное общеобразовательное учреждение</w:t>
      </w:r>
    </w:p>
    <w:p>
      <w:pPr>
        <w:pStyle w:val="Normal"/>
        <w:spacing w:before="0" w:after="0"/>
        <w:ind w:left="849" w:hanging="10"/>
        <w:jc w:val="center"/>
        <w:rPr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Богандинская средняя общеобразовательная школа №2</w:t>
      </w:r>
    </w:p>
    <w:p>
      <w:pPr>
        <w:pStyle w:val="Normal"/>
        <w:spacing w:before="0" w:after="0"/>
        <w:ind w:left="849" w:hanging="10"/>
        <w:jc w:val="center"/>
        <w:rPr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Тюменского муниципального района</w:t>
      </w:r>
    </w:p>
    <w:p>
      <w:pPr>
        <w:pStyle w:val="Normal"/>
        <w:spacing w:before="0" w:after="0"/>
        <w:ind w:left="712" w:right="-141" w:hanging="0"/>
        <w:rPr/>
      </w:pPr>
      <w:r>
        <w:rPr/>
        <w:drawing>
          <wp:anchor behindDoc="1" distT="0" distB="0" distL="0" distR="0" simplePos="0" locked="0" layoutInCell="0" allowOverlap="1" relativeHeight="2">
            <wp:simplePos x="0" y="0"/>
            <wp:positionH relativeFrom="column">
              <wp:posOffset>1666875</wp:posOffset>
            </wp:positionH>
            <wp:positionV relativeFrom="paragraph">
              <wp:posOffset>78105</wp:posOffset>
            </wp:positionV>
            <wp:extent cx="5581015" cy="1598295"/>
            <wp:effectExtent l="0" t="0" r="0" b="0"/>
            <wp:wrapNone/>
            <wp:docPr id="1" name="Picture 134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34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015" cy="15982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  <w:tab/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РАБОЧАЯ ПРОГРАММА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НАЧАЛЬНОГО ОБЩЕГО ОБРАЗОВАНИЯ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ДЛЯ ОБУЧАЮЩИХСЯ С ТНР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(вариант 5.1)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52"/>
        <w:jc w:val="center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tbl>
      <w:tblPr>
        <w:tblW w:w="8821" w:type="dxa"/>
        <w:jc w:val="left"/>
        <w:tblInd w:w="2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83"/>
        <w:gridCol w:w="4837"/>
      </w:tblGrid>
      <w:tr>
        <w:trPr/>
        <w:tc>
          <w:tcPr>
            <w:tcW w:w="3983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4837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 класс</w:t>
            </w:r>
          </w:p>
        </w:tc>
      </w:tr>
      <w:tr>
        <w:trPr/>
        <w:tc>
          <w:tcPr>
            <w:tcW w:w="3983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часов в год</w:t>
            </w:r>
          </w:p>
        </w:tc>
        <w:tc>
          <w:tcPr>
            <w:tcW w:w="483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68 часов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3983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483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 раза в неделю</w:t>
            </w:r>
          </w:p>
        </w:tc>
      </w:tr>
    </w:tbl>
    <w:p>
      <w:pPr>
        <w:pStyle w:val="Normal"/>
        <w:widowControl w:val="false"/>
        <w:spacing w:lineRule="auto" w:line="252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8"/>
          <w:tab w:val="left" w:pos="4110" w:leader="none"/>
        </w:tabs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411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Педагог-психолог: Савостьянова Г.В,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4110" w:leader="none"/>
        </w:tabs>
        <w:ind w:left="720" w:hanging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caps w:val="false"/>
          <w:smallCaps w:val="false"/>
          <w:color w:val="auto"/>
          <w:sz w:val="28"/>
          <w:szCs w:val="28"/>
        </w:rPr>
        <w:t>1</w:t>
      </w:r>
      <w:r>
        <w:rPr>
          <w:rFonts w:cs="Times New Roman" w:ascii="Times New Roman" w:hAnsi="Times New Roman"/>
          <w:b/>
          <w:caps w:val="false"/>
          <w:smallCaps w:val="false"/>
          <w:color w:val="auto"/>
          <w:sz w:val="24"/>
          <w:szCs w:val="24"/>
        </w:rPr>
        <w:t xml:space="preserve">. </w:t>
      </w:r>
      <w:r>
        <w:rPr>
          <w:rFonts w:cs="Times New Roman" w:ascii="Times New Roman" w:hAnsi="Times New Roman"/>
          <w:b/>
          <w:caps w:val="false"/>
          <w:smallCaps w:val="false"/>
          <w:color w:val="auto"/>
          <w:sz w:val="28"/>
          <w:szCs w:val="28"/>
        </w:rPr>
        <w:t>ПОЯСНИТЕЛЬНАЯ ЗАПИСКА</w:t>
      </w:r>
    </w:p>
    <w:p>
      <w:pPr>
        <w:pStyle w:val="Normal"/>
        <w:spacing w:lineRule="auto" w:line="240"/>
        <w:jc w:val="center"/>
        <w:rPr>
          <w:rFonts w:ascii="Times New Roman" w:hAnsi="Times New Roman" w:cs="Times New Roman"/>
          <w:b/>
          <w:b/>
          <w:color w:val="auto"/>
          <w:sz w:val="24"/>
          <w:szCs w:val="24"/>
        </w:rPr>
      </w:pPr>
      <w:r>
        <w:rPr>
          <w:rFonts w:cs="Times New Roman" w:ascii="Times New Roman" w:hAnsi="Times New Roman"/>
          <w:b/>
          <w:color w:val="auto"/>
          <w:sz w:val="24"/>
          <w:szCs w:val="24"/>
        </w:rPr>
      </w:r>
    </w:p>
    <w:p>
      <w:pPr>
        <w:pStyle w:val="Normal"/>
        <w:widowControl w:val="false"/>
        <w:spacing w:before="0" w:after="0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 xml:space="preserve">Коррекционный курс «Психокоррекционные занятия (психологические)» является обязательной частью коррекционно-развивающей области учебного плана при реализации ФАОП НОО для обучающихся с ТНР (вариант 5.1). </w:t>
      </w:r>
    </w:p>
    <w:p>
      <w:pPr>
        <w:pStyle w:val="Normal"/>
        <w:widowControl w:val="false"/>
        <w:spacing w:before="0" w:after="0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Нормативная база:</w:t>
      </w:r>
    </w:p>
    <w:p>
      <w:pPr>
        <w:pStyle w:val="Normal"/>
        <w:widowControl w:val="false"/>
        <w:numPr>
          <w:ilvl w:val="0"/>
          <w:numId w:val="2"/>
        </w:numPr>
        <w:spacing w:before="0" w:after="0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Федеральный закон Российской Федерации от 29.12.2012 года № 273-ФЗ «Об образовании в Российской Федерации»;</w:t>
      </w:r>
    </w:p>
    <w:p>
      <w:pPr>
        <w:pStyle w:val="Normal"/>
        <w:widowControl w:val="false"/>
        <w:numPr>
          <w:ilvl w:val="0"/>
          <w:numId w:val="2"/>
        </w:numPr>
        <w:spacing w:before="0" w:after="0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06.10.2009 года № 373;</w:t>
      </w:r>
    </w:p>
    <w:p>
      <w:pPr>
        <w:pStyle w:val="Normal"/>
        <w:widowControl w:val="false"/>
        <w:numPr>
          <w:ilvl w:val="0"/>
          <w:numId w:val="2"/>
        </w:numPr>
        <w:spacing w:before="0" w:after="0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 xml:space="preserve">Федеральный государственный образовательный стандарт начального общего </w:t>
      </w:r>
      <w:bookmarkStart w:id="0" w:name="_GoBack"/>
      <w:bookmarkEnd w:id="0"/>
      <w:r>
        <w:rPr>
          <w:rFonts w:cs="Times New Roman" w:ascii="Tempora LGC Uni" w:hAnsi="Tempora LGC Uni"/>
          <w:sz w:val="28"/>
          <w:szCs w:val="28"/>
        </w:rPr>
        <w:t>образования обучающихся с ограниченными возможностями здоровья, утвержденный приказом Министерства образования и науки Российской Федерации от 19.12.2014 года № 1598;</w:t>
      </w:r>
    </w:p>
    <w:p>
      <w:pPr>
        <w:pStyle w:val="Normal"/>
        <w:widowControl w:val="false"/>
        <w:numPr>
          <w:ilvl w:val="0"/>
          <w:numId w:val="2"/>
        </w:numPr>
        <w:spacing w:before="0" w:after="0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ФАОП НОО ОВЗ для обучающихся с ТНР (№ 1023 от 24.11.2022г.)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3"/>
        <w:numPr>
          <w:ilvl w:val="0"/>
          <w:numId w:val="0"/>
        </w:numPr>
        <w:spacing w:lineRule="auto" w:line="240" w:before="160" w:after="120"/>
        <w:ind w:left="720" w:hanging="0"/>
        <w:jc w:val="center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/>
          <w:color w:val="auto"/>
          <w:sz w:val="28"/>
          <w:szCs w:val="28"/>
        </w:rPr>
        <w:t xml:space="preserve">2. ОБЩАЯ ХАРАКТЕРИСТИКА КУРСА «ПСИХОКОРРЕКЦИОННЫЕ ЗАНЯТИЯ (ПСИХОЛОГИЧСКИЕ) </w:t>
      </w:r>
      <w:bookmarkStart w:id="1" w:name="_Toc147495062"/>
      <w:r>
        <w:rPr>
          <w:rFonts w:cs="Times New Roman" w:ascii="Tempora LGC Uni" w:hAnsi="Tempora LGC Uni"/>
          <w:b/>
          <w:color w:val="auto"/>
          <w:sz w:val="28"/>
          <w:szCs w:val="28"/>
        </w:rPr>
        <w:t>«</w:t>
      </w:r>
      <w:bookmarkEnd w:id="1"/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Содержание курса «Психокоррекционные занятия (психологические)» определяется исходя из требований ФГОС НОО для обучающихся с ОВЗ и направлено на коррекцию имеющихся недостатков в развитии ребенка, препятствующих освоению программы. Курс является обязательной частью ФАОП НОО для обучающихся с  тяжелым нарушением речи  (вариант 5.1.) и реализуется на протяжении всего периода обучения в начальной школе.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 xml:space="preserve">Психологические особенности обучающихся с ТНР, обусловленные первичным нарушением при тяжелом нарушении речи в виде органической или функциональной недостаточности ЦНС, проявляются в виде недостатков саморегуляции, мыслительных операций, слабости мотивационного компонента, эмоциональных трудностей, личностной незрелости, речевых нарушений и в значительной мере препятствуют формированию учебной деятельности и достижению требуемых результатов образования. 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В процессе психокоррекционных занятий происходит преодоление или ослабление нарушений в развитии познавательной, эмоциональной, регулятивной и коммуникативной сфер личности ребенка с тяжелым нарушением речи.</w:t>
      </w:r>
    </w:p>
    <w:p>
      <w:pPr>
        <w:pStyle w:val="3"/>
        <w:spacing w:lineRule="auto" w:line="240" w:before="160" w:after="120"/>
        <w:ind w:left="708" w:hanging="0"/>
        <w:rPr>
          <w:rFonts w:ascii="Tempora LGC Uni" w:hAnsi="Tempora LGC Uni"/>
          <w:sz w:val="28"/>
          <w:szCs w:val="28"/>
        </w:rPr>
      </w:pPr>
      <w:bookmarkStart w:id="2" w:name="_Toc147495063"/>
      <w:r>
        <w:rPr>
          <w:rFonts w:cs="Times New Roman" w:ascii="Tempora LGC Uni" w:hAnsi="Tempora LGC Uni"/>
          <w:b/>
          <w:color w:val="auto"/>
          <w:sz w:val="28"/>
          <w:szCs w:val="28"/>
        </w:rPr>
        <w:t>Цель и задачи курса</w:t>
      </w:r>
      <w:bookmarkEnd w:id="2"/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/>
          <w:bCs/>
          <w:i/>
          <w:sz w:val="28"/>
          <w:szCs w:val="28"/>
          <w:shd w:fill="FFFFFF" w:val="clear"/>
        </w:rPr>
        <w:t xml:space="preserve">Цель курса </w:t>
      </w: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>– развитие и коррекция познавательной, личностной, эмоциональной, коммуникативной, регулятивной сфер обучающегося, направленные на преодоление или ослабление трудностей в развитии, гармонизацию личности и межличностных отношений.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/>
          <w:bCs/>
          <w:i/>
          <w:sz w:val="28"/>
          <w:szCs w:val="28"/>
          <w:shd w:fill="FFFFFF" w:val="clear"/>
        </w:rPr>
        <w:t>Задачи курса: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>•</w:t>
      </w: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ab/>
        <w:t>формирование учебной мотивации, стимуляция сенсорно-перцептивных, мнемических и интеллектуальных процессов;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>•</w:t>
      </w: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ab/>
        <w:t>коррекция недостатков осознанной саморегуляции познавательной деятельности и поведения, формирование навыков самоконтроля;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>•</w:t>
      </w: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ab/>
        <w:t>гармонизация психоэмоционального состояния, формирование у обучающегося позитивного отношения к собственному «Я», повышение уверенности в себе, развитие самостоятельности;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>•</w:t>
      </w: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ab/>
        <w:t>освоение средств коммуникации, приемов конструктивного общения;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>•</w:t>
      </w: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ab/>
        <w:t>развитие способности к эмпатии, сопереживанию;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>•</w:t>
      </w: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ab/>
        <w:t>формирование продуктивных видов взаимоотношений с окружающими (в семье, классе), повышение социального статуса ребенка в коллективе;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>•</w:t>
      </w: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ab/>
        <w:t>предупреждение школьной и социальной дезадаптации;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>•</w:t>
      </w: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ab/>
        <w:t>оптимизация взаимодействия обучающегося с педагогами и сверстниками;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>•</w:t>
      </w: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ab/>
        <w:t>становление сферы жизненной компетенции;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>•</w:t>
      </w: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ab/>
        <w:t>стимулирование интереса к себе и социальному окружению.</w:t>
      </w:r>
    </w:p>
    <w:p>
      <w:pPr>
        <w:pStyle w:val="3"/>
        <w:spacing w:lineRule="auto" w:line="240" w:before="160" w:after="120"/>
        <w:ind w:left="708" w:hanging="0"/>
        <w:rPr>
          <w:rFonts w:ascii="Tempora LGC Uni" w:hAnsi="Tempora LGC Uni"/>
          <w:sz w:val="28"/>
          <w:szCs w:val="28"/>
        </w:rPr>
      </w:pPr>
      <w:bookmarkStart w:id="3" w:name="_Toc147495064"/>
      <w:r>
        <w:rPr>
          <w:rFonts w:cs="Times New Roman" w:ascii="Tempora LGC Uni" w:hAnsi="Tempora LGC Uni"/>
          <w:b/>
          <w:color w:val="auto"/>
          <w:sz w:val="28"/>
          <w:szCs w:val="28"/>
        </w:rPr>
        <w:t>Особенности построения курса</w:t>
      </w:r>
      <w:bookmarkStart w:id="4" w:name="_Hlk49148905"/>
      <w:bookmarkEnd w:id="3"/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Содержание коррекционного курса включает в себя следующие модули: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1.</w:t>
        <w:tab/>
        <w:t>Модуль по формированию адаптации первоклассников к началу школьного обучения.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2.</w:t>
        <w:tab/>
        <w:t>Модуль по развитию познавательной деятельности и коррекции недостатков когнитивных функций.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3.</w:t>
        <w:tab/>
        <w:t>Модуль по развитию коммуникативных компетенций и способности к продуктивному взаимодействию с окружающими.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4.</w:t>
        <w:tab/>
        <w:t>Модуль по развитию и коррекции эмоционально-личностной сферы, формированию учебной мотивации.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5.</w:t>
        <w:tab/>
        <w:t>Модуль по развитию произвольной регуляции деятельности и поведения, коррекции недостатков регулятивных процессов.</w:t>
      </w:r>
    </w:p>
    <w:p>
      <w:pPr>
        <w:pStyle w:val="Normal"/>
        <w:tabs>
          <w:tab w:val="clear" w:pos="708"/>
          <w:tab w:val="left" w:pos="709" w:leader="none"/>
        </w:tabs>
        <w:suppressAutoHyphens w:val="true"/>
        <w:spacing w:lineRule="auto" w:line="240" w:before="0" w:after="0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  <w:shd w:fill="FFFFFF" w:val="clear"/>
        </w:rPr>
        <w:t>Модульный принцип подразумевает определение приоритетности изучения того или иного раздела модуля в зависимости от особенностей ребенка или группы обучающихся. Специалист может сделать один и более разделов модулей в качестве базовых, а другие изучать в меньшем объеме. Педагог-психолог может гибко варьировать распределение часов, ориентируясь на потребности обучающихся.</w:t>
      </w:r>
    </w:p>
    <w:p>
      <w:pPr>
        <w:pStyle w:val="Normal"/>
        <w:spacing w:lineRule="auto" w:line="240" w:before="0" w:after="0"/>
        <w:ind w:firstLine="709"/>
        <w:jc w:val="center"/>
        <w:rPr>
          <w:rFonts w:ascii="Tempora LGC Uni" w:hAnsi="Tempora LGC Uni" w:cs="Times New Roman"/>
          <w:b/>
          <w:b/>
          <w:i/>
          <w:i/>
          <w:sz w:val="28"/>
          <w:szCs w:val="28"/>
        </w:rPr>
      </w:pPr>
      <w:r>
        <w:rPr>
          <w:rFonts w:cs="Times New Roman" w:ascii="Tempora LGC Uni" w:hAnsi="Tempora LGC Uni"/>
          <w:b/>
          <w:i/>
          <w:sz w:val="28"/>
          <w:szCs w:val="28"/>
        </w:rPr>
      </w:r>
    </w:p>
    <w:p>
      <w:pPr>
        <w:pStyle w:val="3"/>
        <w:spacing w:lineRule="auto" w:line="240" w:before="160" w:after="120"/>
        <w:ind w:left="708" w:hanging="0"/>
        <w:rPr>
          <w:rFonts w:ascii="Tempora LGC Uni" w:hAnsi="Tempora LGC Uni"/>
          <w:sz w:val="28"/>
          <w:szCs w:val="28"/>
        </w:rPr>
      </w:pPr>
      <w:bookmarkStart w:id="5" w:name="_Toc147495065"/>
      <w:bookmarkEnd w:id="4"/>
      <w:r>
        <w:rPr>
          <w:rFonts w:cs="Times New Roman" w:ascii="Tempora LGC Uni" w:hAnsi="Tempora LGC Uni"/>
          <w:b/>
          <w:color w:val="auto"/>
          <w:sz w:val="28"/>
          <w:szCs w:val="28"/>
        </w:rPr>
        <w:t>Примерные виды деятельности обучающихся с ТНР, обусловленные особыми образовательными потребностями и обеспечивающие осмысленное освоение содержании курса</w:t>
      </w:r>
      <w:bookmarkEnd w:id="5"/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 xml:space="preserve">Педагог-психолог выстраивает коррекционно-развивающее занятие в соответствии с особыми образовательными потребностями младшего школьника с ТНР. Учитывая характерные для таких школьников сниженную общую работоспособность, повышенную утомляемость, низкий темп переработки информации, сниженные возможности эмоциональной саморегуляции, педагог-психолог придерживается строгой этапности при проведении занятия. Каждое отдельное занятие по своей структуре делится на вводную, основную и заключительную части и проводится с использованием игровых упражнений и бланковых материалов, а также предусматривает наличие динамических и релаксационных пауз. 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Вводная часть занятия включает в себя ритуал приветствия, который позволяет обучающимся ощутить атмосферу группового доверия и принятия, и разминку, которая активизирует продуктивную деятельность и способствует эмоциональной стабильности участников занятия. Основная часть предполагает последовательное выполнение различных упражнений в соответствии с общим содержанием конкретного модуля. Заключительная часть занятия включает рефлексию проведенной работы, обмен эмоциональными впечатлениями и ритуал прощания, укрепляющий чувство групповой сплоченности.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При изучении большинства тем используются такие формы психокоррекционной работы, как работа в группе с использованием элементов тренинговых занятий; ведение структурированных бесед с элементами дискуссии; игровые упражнения (подвижные, словесные); работа с психологической сказкой; рисуночные арт-методы; составление социальных историй; отработка простых приемов и техник релаксации; работа в тетрадях, на специальных бланках с заданиями.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/>
          <w:i/>
          <w:sz w:val="28"/>
          <w:szCs w:val="28"/>
        </w:rPr>
        <w:t>Подходы к оценке достижения планируемых результатов освоения программы коррекционно-развивающего курса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 xml:space="preserve">Диагностическое направление работы педагога-психолога предполагает получение своевременной информации об индивидуально-психологических особенностях и динамике развития младших школьников с ТНР, позволяет оценивать результаты освоения обучающимися коррекционно-развивающего курса. Диагностика проводится с использованием стандартизированных психодиагностических методик, анкетирования, психодиагностического наблюдения и анализа продуктов деятельности обучающихся. 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Мониторинг уровня адаптации к образовательной среде: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Проективный тест личностных отношений, социальных эмоций и ценностных ориентаций «Домики» (методика О.А. Ореховой);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определение школьной адаптации (анкета по Л.Л. Венгер и С.А. Бугрименко);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анкетирование педагогов, родителей;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Проективный тест школьной тревожности (А.М. Прихожан);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 xml:space="preserve"> Определение эмоционального отношения к школе, методика «Школа зверей» (Панченко С.);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определение мотивации к школьному обучению (М.Р. Гинзбург);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методика «Эмоциональная близость к учителю» (методика Р. Жиля);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Проективная методика «Я в школе» (методика Р.В. Овчаровой)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психодиагностическое наблюдение в учебной и вне учебной деятельности.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Мониторинг уровня развития регулятивной сферы: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методика «Графический диктант» Д.Б. Эльконина (адаптированный вариант для детей с ЗПР «Графический узор» Н.В. Бабкиной);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методика «Да и нет» Н.И. Гуткиной/Кравцовой Е.Е.;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Тест развития произвольной регуляции деятельности О.А. Семеновой;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надтестовые показатели (И.А. Коробейников, Н.В. Бабкина);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анкетирование педагогов по выявлению признаков импульсивности;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психодиагностическое наблюдение в учебной и вне учебной деятельности;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метод экспертных оценок.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Мониторинг уровня развития коммуникативной сферы: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анкетирование педагогов и родителей на предмет выявления уровня развития коммуникативных навыков младших школьников;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психодиагностическое наблюдение в учебной и вне учебной деятельности;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метод экспертных оценок;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социометрия.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Мониторинг уровня развития познавательной сферы: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«10 слов» А.Р. Лурия;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задание «Расставь значки», корректурная проба, таблицы Шульте;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«Последовательные картинки»;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предъявление картинки со скрытым смыслом, понимание скрытого смысла в текстах;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«Четвертый лишний», невербальный/вербальный вариант;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простые аналогии.</w:t>
      </w:r>
    </w:p>
    <w:p>
      <w:pPr>
        <w:pStyle w:val="Style26"/>
        <w:spacing w:lineRule="auto" w:line="240"/>
        <w:ind w:hanging="0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/>
          <w:color w:val="auto"/>
          <w:sz w:val="28"/>
          <w:szCs w:val="28"/>
        </w:rPr>
        <w:t xml:space="preserve">    </w:t>
      </w:r>
      <w:bookmarkStart w:id="6" w:name="_Toc147495066"/>
      <w:bookmarkEnd w:id="6"/>
    </w:p>
    <w:p>
      <w:pPr>
        <w:pStyle w:val="Normal"/>
        <w:spacing w:lineRule="auto" w:line="240" w:before="0" w:after="0"/>
        <w:ind w:hanging="0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/>
          <w:color w:val="auto"/>
          <w:sz w:val="28"/>
          <w:szCs w:val="28"/>
        </w:rPr>
        <w:t xml:space="preserve">  </w:t>
      </w:r>
      <w:r>
        <w:rPr>
          <w:rFonts w:cs="Times New Roman" w:ascii="Tempora LGC Uni" w:hAnsi="Tempora LGC Uni"/>
          <w:b/>
          <w:color w:val="auto"/>
          <w:sz w:val="28"/>
          <w:szCs w:val="28"/>
        </w:rPr>
        <w:tab/>
      </w:r>
      <w:bookmarkStart w:id="7" w:name="_Toc1474950661"/>
      <w:r>
        <w:rPr>
          <w:rFonts w:cs="Times New Roman" w:ascii="Tempora LGC Uni" w:hAnsi="Tempora LGC Uni"/>
          <w:b/>
          <w:color w:val="auto"/>
          <w:sz w:val="28"/>
          <w:szCs w:val="28"/>
        </w:rPr>
        <w:t>Место курса в учебном плане</w:t>
      </w:r>
      <w:bookmarkEnd w:id="7"/>
    </w:p>
    <w:p>
      <w:pPr>
        <w:pStyle w:val="Normal"/>
        <w:spacing w:lineRule="auto" w:line="240" w:before="0" w:after="0"/>
        <w:ind w:hanging="0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В соответствии с ФГОС НОО обучающихся с ОВЗ федеральная адаптированная образовательная программа начального общего образования направлена на коррекцию нарушений развития обучающихся с ОВЗ и реализацию их особых образовательных потребностей. Для этого в учебном плане предусмотрена коррекционно-развивающая область, включающая коррекционные курсы. Коррекционный курс «Психокоррекционные занятия (психологические)» является частью программы коррекционной работы и обязателен для изучения. В соответствии с учебным планом ФАОП НОО для обучающихся с ТНР на изучение курса «Психокоррекционные занятия (психологические)» отводится 2 часа в неделю (68 часов в учебном году).</w:t>
      </w:r>
      <w:bookmarkStart w:id="8" w:name="_Toc99284465"/>
      <w:bookmarkStart w:id="9" w:name="_Toc147495067"/>
    </w:p>
    <w:p>
      <w:pPr>
        <w:pStyle w:val="Normal"/>
        <w:spacing w:lineRule="auto" w:line="240" w:before="0" w:after="0"/>
        <w:rPr>
          <w:rFonts w:ascii="Tempora LGC Uni" w:hAnsi="Tempora LGC Uni" w:cs="Times New Roman"/>
          <w:b/>
          <w:b/>
          <w:caps/>
          <w:color w:val="auto"/>
          <w:sz w:val="28"/>
          <w:szCs w:val="28"/>
        </w:rPr>
      </w:pPr>
      <w:r>
        <w:rPr>
          <w:rFonts w:cs="Times New Roman" w:ascii="Tempora LGC Uni" w:hAnsi="Tempora LGC Uni"/>
          <w:b/>
          <w:caps/>
          <w:color w:val="auto"/>
          <w:sz w:val="28"/>
          <w:szCs w:val="28"/>
        </w:rPr>
      </w:r>
    </w:p>
    <w:p>
      <w:pPr>
        <w:pStyle w:val="ListParagraph"/>
        <w:numPr>
          <w:ilvl w:val="0"/>
          <w:numId w:val="0"/>
        </w:numPr>
        <w:spacing w:lineRule="auto" w:line="240" w:before="0" w:after="0"/>
        <w:ind w:left="720" w:hanging="0"/>
        <w:contextualSpacing/>
        <w:jc w:val="center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/>
          <w:caps/>
          <w:sz w:val="28"/>
          <w:szCs w:val="28"/>
        </w:rPr>
        <w:t>3. СОДЕРЖАНИЕ коррекционного курса «Психокоррекционные занятия (ПСИХОЛОГИЧЕСКИЕ)» по годам обучения</w:t>
      </w:r>
      <w:bookmarkEnd w:id="8"/>
      <w:bookmarkEnd w:id="9"/>
    </w:p>
    <w:p>
      <w:pPr>
        <w:pStyle w:val="ListParagraph"/>
        <w:spacing w:lineRule="auto" w:line="240" w:before="0" w:after="0"/>
        <w:contextualSpacing/>
        <w:jc w:val="center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</w:r>
    </w:p>
    <w:p>
      <w:pPr>
        <w:pStyle w:val="3"/>
        <w:spacing w:before="160" w:after="120"/>
        <w:ind w:left="708" w:hanging="0"/>
        <w:rPr>
          <w:rFonts w:ascii="Tempora LGC Uni" w:hAnsi="Tempora LGC Uni"/>
          <w:sz w:val="28"/>
          <w:szCs w:val="28"/>
        </w:rPr>
      </w:pPr>
      <w:bookmarkStart w:id="10" w:name="_Toc147495070"/>
      <w:r>
        <w:rPr>
          <w:rFonts w:ascii="Tempora LGC Uni" w:hAnsi="Tempora LGC Uni"/>
          <w:b/>
          <w:color w:val="auto"/>
          <w:sz w:val="28"/>
          <w:szCs w:val="28"/>
        </w:rPr>
        <w:t>2 КЛАСС</w:t>
      </w:r>
      <w:bookmarkEnd w:id="10"/>
      <w:r>
        <w:rPr>
          <w:rFonts w:ascii="Tempora LGC Uni" w:hAnsi="Tempora LGC Uni"/>
          <w:b/>
          <w:color w:val="auto"/>
          <w:sz w:val="28"/>
          <w:szCs w:val="28"/>
        </w:rPr>
        <w:t xml:space="preserve"> 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/>
          <w:bCs/>
          <w:sz w:val="28"/>
          <w:szCs w:val="28"/>
        </w:rPr>
        <w:t>Модуль по развитию познавательной деятельности и коррекции недостатков когнитивных функций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Cs/>
          <w:sz w:val="28"/>
          <w:szCs w:val="28"/>
        </w:rPr>
        <w:t>Развитие дифференцированности зрительного восприятия: выделение фигур из сложного чертежа, распознавание наложенных фигур. Повышение объема внимания, развитие переключение внимания на материале упражнений: графический диктант (двухцветный вариант) с аудиальной инструкцией, поиск ходов сложных лабиринтов с опорой на план. Развитие графомоторных функций и пространственной ориентировке: задания по типу зеркального рисования, рисование двумя руками одновременно, копирование сложных изображений по клеточкам. Повышение распределения внимания: задания по типу таблицы Шульте, поиск слов в ряду букв, работа с числовым рядом (последовательное прибавление единицы к числам в начале и в конце ряда. Например, два – одиннадцать, три – двенадцать). Развитие визуальной и аудиальной памяти (10 слов, 7–10 предметов с учетом расположения). Развитие переключения и распределения внимания: задания по типу шифровки, корректурная проба (выделение двух знаков разными способами), распределение названий основных цветов, написанных шрифтом другого цвета (Например, «зеленый» написан желтым цветом). Развитие конструктивной деятельности: задание «Сложи узор» из 9 кубиков, «Танграм» и подобные задания. Развитие мышления (функция сравнения): сопоставление признаков понятий. Образное сравнение понимание метафор. Развитие мышления: функция классификации (классификация объектов по двум заданным основаниям, классификация объектов по двум самостоятельно найденным основаниям); функция обобщения (выделение лишнего объекта из ряда (4-ый и 5-ый лишний)). Умение подбирать обобщающее понятие к группе объектов. Определение причинно-следственных зависимостей в серии сюжетных картинок. Формирование умения устанавливать причинно-следственные связи (задания по типу простые аналогии).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 w:cs="Times New Roman"/>
          <w:bCs/>
          <w:sz w:val="28"/>
          <w:szCs w:val="28"/>
        </w:rPr>
      </w:pPr>
      <w:r>
        <w:rPr>
          <w:rFonts w:cs="Times New Roman" w:ascii="Tempora LGC Uni" w:hAnsi="Tempora LGC Uni"/>
          <w:bCs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/>
          <w:bCs/>
          <w:sz w:val="28"/>
          <w:szCs w:val="28"/>
        </w:rPr>
        <w:t>Модуль по развитию коммуникативных компетенций и способности к продуктивному взаимодействию с окружающими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Cs/>
          <w:sz w:val="28"/>
          <w:szCs w:val="28"/>
        </w:rPr>
        <w:t>Развитие навыков эффективного взаимодействия и сотрудничества. Развитие осознания значимости общения в жизни человека. Развитие умения анализировать отношения с одноклассниками. Развитие коммуникативных возможностей. Формирование умения действовать согласовано. Содействие развитию рефлексивной позиции в сфере общения. Понятия «конфликт» и «контакт». Качества, необходимые для эффективного взаимодействия. Формирование представлений об индивидуальных различиях коммуникативных способностей у разных людей. Развитие навыков невербального взаимодействия. Формирование осознания различия в отношении к «своим» и «чужим». Формирование толерантного отношения к окружающим людям. Способствование получению опыта сотрудничества и конкуренции в моделируемых педагогом ситуациях. Развитие толерантного отношения к другому мнению в ситуации совместного принятия группового решения.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 w:cs="Times New Roman"/>
          <w:bCs/>
          <w:sz w:val="28"/>
          <w:szCs w:val="28"/>
        </w:rPr>
      </w:pPr>
      <w:r>
        <w:rPr>
          <w:rFonts w:cs="Times New Roman" w:ascii="Tempora LGC Uni" w:hAnsi="Tempora LGC Uni"/>
          <w:bCs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/>
          <w:bCs/>
          <w:sz w:val="28"/>
          <w:szCs w:val="28"/>
        </w:rPr>
        <w:t>Модуль по развитию и коррекции эмоционально-личностной сферы, формированию учебной мотивации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Cs/>
          <w:sz w:val="28"/>
          <w:szCs w:val="28"/>
        </w:rPr>
        <w:t>Понятие «качества людей». Развитие мотивации познания своих качеств и особенностей. Формирование позитивного отношения к своему «Я». Развитие осознания собственных положительных качеств. Расширение словаря положительных личностных качеств в характеристике человека. Значимость положительных качеств в жизни человека, их роль в решении сложных социальных коммуникативных ситуаций в жизни человека. Личностные качества «сердечность», «доброжелательность». Представление о связях между различными качествами личности. Развитие умения оказывать эмоциональную поддержку другому. Развитие умения дифференцировать свои личностные качества и качества другого. Формирование представлений о роли доброжелательности в разрешении конфликтных ситуаций. Формирование представления о развитии своих положительных качеств. Развитие представление о проявлениях личностных качеств в ситуациях общения. Образ доброжелательного человека. Формирование представления о роли доброжелательности при взаимодействии с другими. Развитие умения выделять признаки доброжелательности в поведении и общении. Развитие умения идентифицировать свои личностные качества и оценивать степень их выраженности. Развитие умения свободно говорить о своих качествах и оценивать их, выделять свои положительные стороны.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 w:cs="Times New Roman"/>
          <w:bCs/>
          <w:sz w:val="28"/>
          <w:szCs w:val="28"/>
        </w:rPr>
      </w:pPr>
      <w:r>
        <w:rPr>
          <w:rFonts w:cs="Times New Roman" w:ascii="Tempora LGC Uni" w:hAnsi="Tempora LGC Uni"/>
          <w:bCs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/>
          <w:bCs/>
          <w:sz w:val="28"/>
          <w:szCs w:val="28"/>
        </w:rPr>
        <w:t>Модуль по развитию произвольной регуляции деятельности и поведения, коррекции недостатков регулятивных процессов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Cs/>
          <w:sz w:val="28"/>
          <w:szCs w:val="28"/>
        </w:rPr>
        <w:t>Развитие навыков составления программы: составление программы действий на учебном материале. Развитие умения простраивать деятельность в умственном плане. Развитие умения самостоятельно выполнять задания по словесной инструкции. Развитие умения выполнять задания, сохраняя условия до конца. Развитие умения осуществлять самоконтроль в процессе выполнения задания. Развитие навыков выполнения действий по инструкции взрослого и одноклассников. Развитие навыков составления программы. Развитие крупной и мелкой моторики. Развитие зрительно-моторной координации. Развитие умения ориентироваться на заданную систему требований. Развитие умения самостоятельно выполнять задания по образцу. Отработка следования программе на цифровом материале, закрепление натурального ряда чисел, а также четного и нечетного рядов, упражнение зрительно-моторной координации. Тренировка следования заданной программе, тренировка зрительного внимания. Расширение программы работы с цифровым рядом. Пошаговое выполнение новой программы. Перенос навыков действия в соответствии с программой. Отработка программы с обратным рядом чисел и его контроля.</w:t>
      </w:r>
    </w:p>
    <w:p>
      <w:pPr>
        <w:pStyle w:val="Normal"/>
        <w:spacing w:lineRule="auto" w:line="240" w:before="0" w:after="0"/>
        <w:ind w:hanging="0"/>
        <w:jc w:val="both"/>
        <w:rPr>
          <w:b/>
          <w:b/>
          <w:caps w:val="false"/>
          <w:smallCaps w:val="false"/>
          <w:color w:val="auto"/>
        </w:rPr>
      </w:pPr>
      <w:r>
        <w:rPr>
          <w:b/>
          <w:caps w:val="false"/>
          <w:smallCaps w:val="false"/>
          <w:color w:val="auto"/>
        </w:rPr>
      </w:r>
    </w:p>
    <w:p>
      <w:pPr>
        <w:pStyle w:val="1"/>
        <w:numPr>
          <w:ilvl w:val="0"/>
          <w:numId w:val="0"/>
        </w:numPr>
        <w:ind w:left="720" w:hanging="0"/>
        <w:jc w:val="center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</w:r>
    </w:p>
    <w:p>
      <w:pPr>
        <w:pStyle w:val="Style26"/>
        <w:spacing w:lineRule="auto" w:line="240"/>
        <w:ind w:firstLine="709"/>
        <w:rPr>
          <w:caps w:val="false"/>
          <w:smallCaps w:val="false"/>
          <w:color w:val="auto"/>
          <w:sz w:val="24"/>
          <w:szCs w:val="24"/>
        </w:rPr>
      </w:pPr>
      <w:r>
        <w:rPr>
          <w:caps w:val="false"/>
          <w:smallCaps w:val="false"/>
          <w:color w:val="auto"/>
          <w:sz w:val="24"/>
          <w:szCs w:val="24"/>
        </w:rPr>
      </w:r>
    </w:p>
    <w:p>
      <w:pPr>
        <w:pStyle w:val="Style26"/>
        <w:spacing w:lineRule="auto" w:line="240"/>
        <w:ind w:firstLine="709"/>
        <w:rPr>
          <w:caps w:val="false"/>
          <w:smallCaps w:val="false"/>
          <w:color w:val="auto"/>
          <w:sz w:val="24"/>
          <w:szCs w:val="24"/>
        </w:rPr>
      </w:pPr>
      <w:r>
        <w:rPr>
          <w:caps w:val="false"/>
          <w:smallCaps w:val="false"/>
          <w:color w:val="auto"/>
          <w:sz w:val="24"/>
          <w:szCs w:val="24"/>
        </w:rPr>
      </w:r>
    </w:p>
    <w:p>
      <w:pPr>
        <w:pStyle w:val="Normal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</w:r>
    </w:p>
    <w:p>
      <w:pPr>
        <w:pStyle w:val="Normal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</w:r>
    </w:p>
    <w:p>
      <w:pPr>
        <w:pStyle w:val="Normal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</w:r>
    </w:p>
    <w:p>
      <w:pPr>
        <w:pStyle w:val="Normal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</w:r>
    </w:p>
    <w:p>
      <w:pPr>
        <w:pStyle w:val="Normal"/>
        <w:spacing w:lineRule="auto" w:line="240" w:before="0" w:after="160"/>
        <w:ind w:hanging="0"/>
        <w:rPr/>
      </w:pPr>
      <w:r>
        <w:rPr/>
      </w:r>
    </w:p>
    <w:sectPr>
      <w:footerReference w:type="default" r:id="rId3"/>
      <w:type w:val="nextPage"/>
      <w:pgSz w:orient="landscape" w:w="15840" w:h="12240"/>
      <w:pgMar w:left="907" w:right="850" w:gutter="0" w:header="0" w:top="1440" w:footer="720" w:bottom="1440"/>
      <w:pgNumType w:fmt="decimal"/>
      <w:formProt w:val="false"/>
      <w:textDirection w:val="lrTb"/>
      <w:docGrid w:type="default" w:linePitch="299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empora LGC Uni">
    <w:charset w:val="01"/>
    <w:family w:val="roman"/>
    <w:pitch w:val="variable"/>
  </w:font>
  <w:font w:name="Calibri">
    <w:charset w:val="01"/>
    <w:family w:val="roman"/>
    <w:pitch w:val="variable"/>
  </w:font>
  <w:font w:name="Calibri Light">
    <w:charset w:val="01"/>
    <w:family w:val="roman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Open Sans">
    <w:charset w:val="01"/>
    <w:family w:val="roman"/>
    <w:pitch w:val="variable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275837104"/>
    </w:sdtPr>
    <w:sdtContent>
      <w:p>
        <w:pPr>
          <w:pStyle w:val="Style29"/>
          <w:jc w:val="right"/>
          <w:rPr/>
        </w:pPr>
        <w:r>
          <w:rPr/>
        </w:r>
      </w:p>
    </w:sdtContent>
  </w:sdt>
  <w:p>
    <w:pPr>
      <w:pStyle w:val="Style29"/>
      <w:rPr/>
    </w:pPr>
    <w:r>
      <w:rPr/>
    </w:r>
  </w:p>
  <w:p>
    <w:pPr>
      <w:pStyle w:val="Style29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83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Calibri"/>
      <w:color w:val="000000"/>
      <w:kern w:val="0"/>
      <w:sz w:val="22"/>
      <w:szCs w:val="22"/>
      <w:lang w:val="ru-RU" w:eastAsia="ru-RU" w:bidi="ar-SA"/>
    </w:rPr>
  </w:style>
  <w:style w:type="paragraph" w:styleId="1">
    <w:name w:val="Heading 1"/>
    <w:basedOn w:val="Normal"/>
    <w:next w:val="Normal"/>
    <w:link w:val="11"/>
    <w:uiPriority w:val="9"/>
    <w:qFormat/>
    <w:rsid w:val="00945b2c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32"/>
      <w:szCs w:val="32"/>
    </w:rPr>
  </w:style>
  <w:style w:type="paragraph" w:styleId="3">
    <w:name w:val="Heading 3"/>
    <w:basedOn w:val="Normal"/>
    <w:next w:val="Normal"/>
    <w:link w:val="31"/>
    <w:unhideWhenUsed/>
    <w:qFormat/>
    <w:rsid w:val="00945b2c"/>
    <w:pPr>
      <w:keepNext w:val="true"/>
      <w:keepLines/>
      <w:spacing w:before="40" w:after="0"/>
      <w:outlineLvl w:val="2"/>
    </w:pPr>
    <w:rPr>
      <w:rFonts w:ascii="Calibri Light" w:hAnsi="Calibri Light" w:eastAsia="" w:cs="" w:asciiTheme="majorHAnsi" w:cstheme="majorBidi" w:eastAsiaTheme="majorEastAsia" w:hAnsiTheme="majorHAnsi"/>
      <w:color w:val="1F4D78" w:themeColor="accent1" w:themeShade="7f"/>
      <w:sz w:val="24"/>
      <w:szCs w:val="24"/>
      <w:lang w:eastAsia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2">
    <w:name w:val="Hyperlink"/>
    <w:basedOn w:val="DefaultParagraphFont"/>
    <w:uiPriority w:val="99"/>
    <w:unhideWhenUsed/>
    <w:rsid w:val="00945b2c"/>
    <w:rPr>
      <w:color w:val="0000FF"/>
      <w:u w:val="single"/>
    </w:rPr>
  </w:style>
  <w:style w:type="character" w:styleId="11" w:customStyle="1">
    <w:name w:val="Заголовок 1 Знак"/>
    <w:basedOn w:val="DefaultParagraphFont"/>
    <w:uiPriority w:val="9"/>
    <w:qFormat/>
    <w:rsid w:val="00945b2c"/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32"/>
      <w:szCs w:val="32"/>
    </w:rPr>
  </w:style>
  <w:style w:type="character" w:styleId="31" w:customStyle="1">
    <w:name w:val="Заголовок 3 Знак"/>
    <w:basedOn w:val="DefaultParagraphFont"/>
    <w:qFormat/>
    <w:rsid w:val="00945b2c"/>
    <w:rPr>
      <w:rFonts w:ascii="Calibri Light" w:hAnsi="Calibri Light" w:eastAsia="" w:cs="" w:asciiTheme="majorHAnsi" w:cstheme="majorBidi" w:eastAsiaTheme="majorEastAsia" w:hAnsiTheme="majorHAnsi"/>
      <w:color w:val="1F4D78" w:themeColor="accent1" w:themeShade="7f"/>
      <w:sz w:val="24"/>
      <w:szCs w:val="24"/>
      <w:lang w:eastAsia="en-US"/>
    </w:rPr>
  </w:style>
  <w:style w:type="character" w:styleId="Style13" w:customStyle="1">
    <w:name w:val="Абзац списка Знак"/>
    <w:link w:val="ListParagraph"/>
    <w:uiPriority w:val="34"/>
    <w:qFormat/>
    <w:rsid w:val="00945b2c"/>
    <w:rPr>
      <w:rFonts w:eastAsia="Calibri" w:eastAsiaTheme="minorHAnsi"/>
      <w:lang w:eastAsia="en-US"/>
    </w:rPr>
  </w:style>
  <w:style w:type="character" w:styleId="Style14" w:customStyle="1">
    <w:name w:val="А ОСН ТЕКСТ Знак"/>
    <w:link w:val="Style26"/>
    <w:qFormat/>
    <w:rsid w:val="00945b2c"/>
    <w:rPr>
      <w:rFonts w:ascii="Times New Roman" w:hAnsi="Times New Roman" w:eastAsia="Arial Unicode MS" w:cs="Times New Roman"/>
      <w:caps/>
      <w:color w:val="000000"/>
      <w:kern w:val="2"/>
      <w:sz w:val="28"/>
      <w:szCs w:val="28"/>
      <w:lang w:eastAsia="en-US"/>
    </w:rPr>
  </w:style>
  <w:style w:type="character" w:styleId="Style15" w:customStyle="1">
    <w:name w:val="Верхний колонтитул Знак"/>
    <w:basedOn w:val="DefaultParagraphFont"/>
    <w:uiPriority w:val="99"/>
    <w:qFormat/>
    <w:rsid w:val="004213f6"/>
    <w:rPr>
      <w:rFonts w:ascii="Calibri" w:hAnsi="Calibri" w:eastAsia="Calibri" w:cs="Calibri"/>
      <w:color w:val="000000"/>
    </w:rPr>
  </w:style>
  <w:style w:type="character" w:styleId="Style16" w:customStyle="1">
    <w:name w:val="Нижний колонтитул Знак"/>
    <w:basedOn w:val="DefaultParagraphFont"/>
    <w:uiPriority w:val="99"/>
    <w:qFormat/>
    <w:rsid w:val="004213f6"/>
    <w:rPr>
      <w:rFonts w:ascii="Calibri" w:hAnsi="Calibri" w:eastAsia="Calibri" w:cs="Calibri"/>
      <w:color w:val="000000"/>
    </w:rPr>
  </w:style>
  <w:style w:type="character" w:styleId="Style17">
    <w:name w:val="Маркеры"/>
    <w:qFormat/>
    <w:rPr>
      <w:rFonts w:ascii="OpenSymbol" w:hAnsi="OpenSymbol" w:eastAsia="OpenSymbol" w:cs="OpenSymbol"/>
    </w:rPr>
  </w:style>
  <w:style w:type="character" w:styleId="Style18">
    <w:name w:val="Символ нумерации"/>
    <w:qFormat/>
    <w:rPr/>
  </w:style>
  <w:style w:type="paragraph" w:styleId="Style19">
    <w:name w:val="Заголовок"/>
    <w:basedOn w:val="Normal"/>
    <w:next w:val="Style20"/>
    <w:qFormat/>
    <w:pPr>
      <w:keepNext w:val="true"/>
      <w:spacing w:before="240" w:after="120"/>
    </w:pPr>
    <w:rPr>
      <w:rFonts w:ascii="Open Sans" w:hAnsi="Open Sans" w:eastAsia="WenQuanYi Micro Hei" w:cs="Lohit Devanagari"/>
      <w:sz w:val="28"/>
      <w:szCs w:val="28"/>
    </w:rPr>
  </w:style>
  <w:style w:type="paragraph" w:styleId="Style20">
    <w:name w:val="Body Text"/>
    <w:basedOn w:val="Normal"/>
    <w:pPr>
      <w:spacing w:lineRule="auto" w:line="276" w:before="0" w:after="140"/>
    </w:pPr>
    <w:rPr/>
  </w:style>
  <w:style w:type="paragraph" w:styleId="Style21">
    <w:name w:val="List"/>
    <w:basedOn w:val="Style20"/>
    <w:pPr/>
    <w:rPr>
      <w:rFonts w:cs="Lohit Devanagari"/>
    </w:rPr>
  </w:style>
  <w:style w:type="paragraph" w:styleId="Style22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cs="Lohit Devanagari"/>
      <w:lang w:val="zxx" w:eastAsia="zxx" w:bidi="zxx"/>
    </w:rPr>
  </w:style>
  <w:style w:type="paragraph" w:styleId="32">
    <w:name w:val="TOC 3"/>
    <w:basedOn w:val="Normal"/>
    <w:next w:val="Normal"/>
    <w:autoRedefine/>
    <w:uiPriority w:val="39"/>
    <w:unhideWhenUsed/>
    <w:rsid w:val="00945b2c"/>
    <w:pPr>
      <w:tabs>
        <w:tab w:val="clear" w:pos="708"/>
        <w:tab w:val="right" w:pos="9356" w:leader="dot"/>
      </w:tabs>
      <w:spacing w:lineRule="auto" w:line="240" w:before="60" w:after="0"/>
      <w:ind w:left="992" w:right="567" w:hanging="0"/>
    </w:pPr>
    <w:rPr>
      <w:rFonts w:ascii="Times New Roman" w:hAnsi="Times New Roman" w:cs="Times New Roman"/>
      <w:b/>
      <w:color w:val="auto"/>
      <w:sz w:val="28"/>
      <w:szCs w:val="28"/>
      <w:lang w:eastAsia="en-US"/>
    </w:rPr>
  </w:style>
  <w:style w:type="paragraph" w:styleId="Style24">
    <w:name w:val="Index Heading"/>
    <w:basedOn w:val="Style19"/>
    <w:pPr/>
    <w:rPr/>
  </w:style>
  <w:style w:type="paragraph" w:styleId="Style25">
    <w:name w:val="TOC Heading"/>
    <w:basedOn w:val="1"/>
    <w:next w:val="Normal"/>
    <w:uiPriority w:val="39"/>
    <w:unhideWhenUsed/>
    <w:qFormat/>
    <w:rsid w:val="00945b2c"/>
    <w:pPr>
      <w:outlineLvl w:val="9"/>
    </w:pPr>
    <w:rPr/>
  </w:style>
  <w:style w:type="paragraph" w:styleId="12">
    <w:name w:val="TOC 1"/>
    <w:basedOn w:val="Normal"/>
    <w:next w:val="Normal"/>
    <w:autoRedefine/>
    <w:uiPriority w:val="39"/>
    <w:unhideWhenUsed/>
    <w:rsid w:val="00945b2c"/>
    <w:pPr>
      <w:tabs>
        <w:tab w:val="clear" w:pos="708"/>
        <w:tab w:val="right" w:pos="9346" w:leader="dot"/>
      </w:tabs>
      <w:spacing w:before="240" w:after="100"/>
    </w:pPr>
    <w:rPr>
      <w:rFonts w:ascii="Calibri" w:hAnsi="Calibri" w:eastAsia="" w:cs="" w:asciiTheme="minorHAnsi" w:cstheme="minorBidi" w:eastAsiaTheme="minorEastAsia" w:hAnsiTheme="minorHAnsi"/>
      <w:color w:val="auto"/>
    </w:rPr>
  </w:style>
  <w:style w:type="paragraph" w:styleId="ListParagraph">
    <w:name w:val="List Paragraph"/>
    <w:basedOn w:val="Normal"/>
    <w:link w:val="Style13"/>
    <w:uiPriority w:val="34"/>
    <w:qFormat/>
    <w:rsid w:val="00945b2c"/>
    <w:pPr>
      <w:spacing w:before="0" w:after="160"/>
      <w:ind w:left="720" w:hanging="0"/>
      <w:contextualSpacing/>
    </w:pPr>
    <w:rPr>
      <w:rFonts w:ascii="Calibri" w:hAnsi="Calibri" w:eastAsia="Calibri" w:cs="" w:asciiTheme="minorHAnsi" w:cstheme="minorBidi" w:eastAsiaTheme="minorHAnsi" w:hAnsiTheme="minorHAnsi"/>
      <w:color w:val="auto"/>
      <w:lang w:eastAsia="en-US"/>
    </w:rPr>
  </w:style>
  <w:style w:type="paragraph" w:styleId="Style26" w:customStyle="1">
    <w:name w:val="А ОСН ТЕКСТ"/>
    <w:basedOn w:val="Normal"/>
    <w:link w:val="Style14"/>
    <w:qFormat/>
    <w:rsid w:val="00945b2c"/>
    <w:pPr>
      <w:spacing w:lineRule="auto" w:line="360" w:before="0" w:after="0"/>
      <w:ind w:firstLine="454"/>
      <w:jc w:val="both"/>
    </w:pPr>
    <w:rPr>
      <w:rFonts w:ascii="Times New Roman" w:hAnsi="Times New Roman" w:eastAsia="Arial Unicode MS" w:cs="Times New Roman"/>
      <w:caps/>
      <w:kern w:val="2"/>
      <w:sz w:val="28"/>
      <w:szCs w:val="28"/>
      <w:lang w:eastAsia="en-US"/>
    </w:rPr>
  </w:style>
  <w:style w:type="paragraph" w:styleId="Style27">
    <w:name w:val="Колонтитул"/>
    <w:basedOn w:val="Normal"/>
    <w:qFormat/>
    <w:pPr/>
    <w:rPr/>
  </w:style>
  <w:style w:type="paragraph" w:styleId="Style28">
    <w:name w:val="Header"/>
    <w:basedOn w:val="Normal"/>
    <w:link w:val="Style15"/>
    <w:uiPriority w:val="99"/>
    <w:unhideWhenUsed/>
    <w:rsid w:val="004213f6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9">
    <w:name w:val="Footer"/>
    <w:basedOn w:val="Normal"/>
    <w:link w:val="Style16"/>
    <w:uiPriority w:val="99"/>
    <w:unhideWhenUsed/>
    <w:rsid w:val="004213f6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30">
    <w:name w:val="Содержимое таблицы"/>
    <w:basedOn w:val="Normal"/>
    <w:qFormat/>
    <w:pPr>
      <w:widowControl w:val="false"/>
      <w:suppressLineNumbers/>
    </w:pPr>
    <w:rPr/>
  </w:style>
  <w:style w:type="paragraph" w:styleId="Style31">
    <w:name w:val="Заголовок таблицы"/>
    <w:basedOn w:val="Style30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39"/>
    <w:rsid w:val="005a41d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815DE2-71B8-46AA-A776-C95080536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Application>LibreOffice/7.4.2.3$Linux_X86_64 LibreOffice_project/40$Build-3</Application>
  <AppVersion>15.0000</AppVersion>
  <Pages>9</Pages>
  <Words>1705</Words>
  <Characters>13226</Characters>
  <CharactersWithSpaces>14850</CharactersWithSpaces>
  <Paragraphs>97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2025-10-21T13:19:00Z</dcterms:created>
  <dc:creator>Admin</dc:creator>
  <dc:description/>
  <dc:language>ru-RU</dc:language>
  <cp:lastModifiedBy/>
  <dcterms:modified xsi:type="dcterms:W3CDTF">2025-10-30T12:10:21Z</dcterms:modified>
  <cp:revision>53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